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19" w:rsidRPr="002F0C4C" w:rsidRDefault="00A23819" w:rsidP="0002196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ind w:left="79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A23819" w:rsidRPr="002F0C4C" w:rsidRDefault="001A17AC" w:rsidP="001A17AC">
      <w:pPr>
        <w:autoSpaceDE w:val="0"/>
        <w:autoSpaceDN w:val="0"/>
        <w:spacing w:before="6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A23819" w:rsidRPr="002F0C4C" w:rsidRDefault="001A17AC" w:rsidP="00021967">
      <w:pPr>
        <w:autoSpaceDE w:val="0"/>
        <w:autoSpaceDN w:val="0"/>
        <w:spacing w:before="670" w:after="0" w:line="230" w:lineRule="auto"/>
        <w:ind w:right="333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033D3A" w:rsidRPr="002F0C4C" w:rsidRDefault="00033D3A" w:rsidP="00021967">
      <w:pPr>
        <w:autoSpaceDE w:val="0"/>
        <w:autoSpaceDN w:val="0"/>
        <w:spacing w:before="1038" w:after="0" w:line="230" w:lineRule="auto"/>
        <w:ind w:right="36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A23819" w:rsidRPr="002F0C4C" w:rsidRDefault="001A17AC" w:rsidP="001A17AC">
      <w:pPr>
        <w:autoSpaceDE w:val="0"/>
        <w:autoSpaceDN w:val="0"/>
        <w:spacing w:before="1038" w:after="0" w:line="230" w:lineRule="auto"/>
        <w:ind w:right="364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A23819" w:rsidRPr="002F0C4C" w:rsidRDefault="001A17AC" w:rsidP="00021967">
      <w:pPr>
        <w:autoSpaceDE w:val="0"/>
        <w:autoSpaceDN w:val="0"/>
        <w:spacing w:before="70" w:after="0" w:line="230" w:lineRule="auto"/>
        <w:ind w:right="441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="00374A8B"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="00374A8B"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4834611)</w:t>
      </w:r>
    </w:p>
    <w:p w:rsidR="00A23819" w:rsidRPr="002F0C4C" w:rsidRDefault="001A17AC" w:rsidP="00021967">
      <w:pPr>
        <w:autoSpaceDE w:val="0"/>
        <w:autoSpaceDN w:val="0"/>
        <w:spacing w:before="166" w:after="0" w:line="230" w:lineRule="auto"/>
        <w:ind w:right="401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1A17AC" w:rsidRDefault="001A17AC" w:rsidP="001A17AC">
      <w:pPr>
        <w:autoSpaceDE w:val="0"/>
        <w:autoSpaceDN w:val="0"/>
        <w:spacing w:before="70" w:after="0" w:line="230" w:lineRule="auto"/>
        <w:ind w:right="344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«Изобразительное искусство»</w:t>
      </w:r>
    </w:p>
    <w:p w:rsidR="00A23819" w:rsidRPr="002F0C4C" w:rsidRDefault="001A17AC" w:rsidP="001A17AC">
      <w:pPr>
        <w:autoSpaceDE w:val="0"/>
        <w:autoSpaceDN w:val="0"/>
        <w:spacing w:before="70" w:after="0" w:line="230" w:lineRule="auto"/>
        <w:ind w:right="344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A23819" w:rsidRPr="002F0C4C" w:rsidRDefault="001A17AC" w:rsidP="00021967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A23819" w:rsidRPr="002F0C4C" w:rsidRDefault="001A17AC" w:rsidP="00021967">
      <w:pPr>
        <w:autoSpaceDE w:val="0"/>
        <w:autoSpaceDN w:val="0"/>
        <w:spacing w:before="2112" w:after="0" w:line="230" w:lineRule="auto"/>
        <w:ind w:right="2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374A8B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8D6567" w:rsidRPr="002F0C4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</w:t>
      </w:r>
      <w:r w:rsidR="008D6567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A23819" w:rsidRPr="002F0C4C" w:rsidRDefault="00033D3A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</w:t>
      </w:r>
      <w:r w:rsidR="008D6567"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2022</w:t>
      </w:r>
    </w:p>
    <w:p w:rsidR="008D6567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1A17AC" w:rsidRPr="002F0C4C" w:rsidRDefault="001A17AC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8D6567" w:rsidRPr="002F0C4C" w:rsidRDefault="008D6567" w:rsidP="00021967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8D6567" w:rsidRPr="002F0C4C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A23819" w:rsidRPr="002F0C4C" w:rsidRDefault="00374A8B" w:rsidP="00021967">
      <w:pPr>
        <w:autoSpaceDE w:val="0"/>
        <w:autoSpaceDN w:val="0"/>
        <w:spacing w:before="346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A23819" w:rsidRPr="002F0C4C" w:rsidRDefault="00374A8B" w:rsidP="00021967">
      <w:pPr>
        <w:autoSpaceDE w:val="0"/>
        <w:autoSpaceDN w:val="0"/>
        <w:spacing w:before="70" w:after="0" w:line="278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576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23819" w:rsidRPr="002F0C4C" w:rsidRDefault="00374A8B" w:rsidP="00021967">
      <w:pPr>
        <w:autoSpaceDE w:val="0"/>
        <w:autoSpaceDN w:val="0"/>
        <w:spacing w:before="70" w:after="0" w:line="286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23819" w:rsidRPr="002F0C4C" w:rsidRDefault="00374A8B" w:rsidP="00021967">
      <w:pPr>
        <w:autoSpaceDE w:val="0"/>
        <w:autoSpaceDN w:val="0"/>
        <w:spacing w:before="70" w:after="0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23819" w:rsidRPr="002F0C4C" w:rsidRDefault="00374A8B" w:rsidP="00021967">
      <w:pPr>
        <w:autoSpaceDE w:val="0"/>
        <w:autoSpaceDN w:val="0"/>
        <w:spacing w:before="72" w:after="0" w:line="28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МЕСТО УЧЕБНОГО ПРЕДМЕТА «ИЗОБРАЗИТЕЛЬНОЕ ИСКУССТВО» В УЧЕБНОМ ПЛАНЕ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результатов обучения.</w:t>
      </w:r>
    </w:p>
    <w:p w:rsidR="00A23819" w:rsidRPr="002F0C4C" w:rsidRDefault="00374A8B" w:rsidP="00021967">
      <w:pPr>
        <w:autoSpaceDE w:val="0"/>
        <w:autoSpaceDN w:val="0"/>
        <w:spacing w:before="19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изучение изобразительного искусства в 3 классе отводится 1 час в неделю, всего 34 часа.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СОДЕРЖАНИЕ УЧЕБНОГО ПРЕДМЕТА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346" w:after="0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«Графика»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23819" w:rsidRPr="002F0C4C" w:rsidRDefault="00374A8B" w:rsidP="00021967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Транспорт в городе. Рисунки реальных или фантастических машин.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Изображение лица человека. Строение, пропорции, взаиморасположение частей лица.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«Живопись»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«Скульптура»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павловопосадских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платков.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«Архитектура»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A23819" w:rsidRPr="002F0C4C" w:rsidRDefault="00374A8B" w:rsidP="00021967">
      <w:pPr>
        <w:autoSpaceDE w:val="0"/>
        <w:autoSpaceDN w:val="0"/>
        <w:spacing w:before="72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Саврасова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В. Д. Поленова, А. И. Куинджи, И. К. Айвазовского и др.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A23819" w:rsidRPr="002F0C4C" w:rsidRDefault="00374A8B" w:rsidP="00021967">
      <w:pPr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основе которого раппорт. Вариативное создание орнаментов на основе одного и того же элемента.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Изображение и изучение мимики лица в программе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</w:rPr>
        <w:t>Paint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(или другом графическом редакторе).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Редактирование фотографий в программе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</w:rPr>
        <w:t>Picture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</w:rPr>
        <w:t>Manager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 изменение яркости, контраста, насыщенности цвета; обрезка, поворот, отражение.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A23819" w:rsidRPr="002F0C4C" w:rsidRDefault="00374A8B" w:rsidP="00021967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A23819" w:rsidRPr="002F0C4C" w:rsidRDefault="00374A8B" w:rsidP="00021967">
      <w:pPr>
        <w:autoSpaceDE w:val="0"/>
        <w:autoSpaceDN w:val="0"/>
        <w:spacing w:before="166" w:after="0" w:line="271" w:lineRule="auto"/>
        <w:ind w:right="115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уважения и ценностного отношения к своей Родине — России;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духовно-нравственное развитие обучающихся;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позитивный опыт участия в творческой деятельности;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23819" w:rsidRPr="002F0C4C" w:rsidRDefault="00374A8B" w:rsidP="00021967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Патриотическое воспитание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Гражданское воспитание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23819" w:rsidRPr="002F0C4C" w:rsidRDefault="00374A8B" w:rsidP="00021967">
      <w:pPr>
        <w:autoSpaceDE w:val="0"/>
        <w:autoSpaceDN w:val="0"/>
        <w:spacing w:before="70" w:after="0" w:line="283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Духовно-нравственное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Эстетическое воспитание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23819" w:rsidRPr="002F0C4C" w:rsidRDefault="00374A8B" w:rsidP="00021967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Ценности познавательной деятельности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Экологическое воспитание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Трудовое воспитание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A23819" w:rsidRPr="002F0C4C" w:rsidRDefault="00374A8B" w:rsidP="0002196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66" w:after="0" w:line="28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1.Овладение универсальными познавательными действиями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Пространственные представления и сенсорные способности: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характеризовать форму предмета, конструкции;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выявлять доминантные черты (характерные особенности) в визуальном образе;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сравнивать плоскостные и пространственные объекты по заданным основаниям;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сопоставлять части и целое в видимом образе, предмете, конструкции;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обобщать форму составной конструкции;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абстрагировать образ реальности при построении плоской композиции;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Базовые логические и исследовательские действия: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ставить и использовать вопросы как исследовательский инструмент познания.</w:t>
      </w:r>
    </w:p>
    <w:p w:rsidR="00A23819" w:rsidRPr="002F0C4C" w:rsidRDefault="00374A8B" w:rsidP="00021967">
      <w:pPr>
        <w:autoSpaceDE w:val="0"/>
        <w:autoSpaceDN w:val="0"/>
        <w:spacing w:before="190" w:after="0" w:line="262" w:lineRule="auto"/>
        <w:ind w:left="180" w:right="475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Работа с информацией: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использовать электронные образовательные ресурсы;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уметь работать с электронными учебниками и учебными пособиями;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квестов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предложенных учителем;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соблюдать правила информационной безопасности при работе в сети Интернет.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2" w:after="0" w:line="28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2.Овладение универсальными коммуникативными действиями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Обучающиеся должны овладеть следующими действиями: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исследовательского опыта;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3.Овладение универсальными регулятивными действиями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Обучающиеся должны овладеть следующими действиями: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внимательно относиться и выполнять учебные задачи, поставленные учителем;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соблюдать последовательность учебных действий при выполнении задания;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23819" w:rsidRPr="002F0C4C" w:rsidRDefault="00374A8B" w:rsidP="0002196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A23819" w:rsidRPr="002F0C4C" w:rsidRDefault="00374A8B" w:rsidP="00021967">
      <w:pPr>
        <w:autoSpaceDE w:val="0"/>
        <w:autoSpaceDN w:val="0"/>
        <w:spacing w:before="166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A23819" w:rsidRPr="002F0C4C" w:rsidRDefault="00374A8B" w:rsidP="00021967">
      <w:pPr>
        <w:autoSpaceDE w:val="0"/>
        <w:autoSpaceDN w:val="0"/>
        <w:spacing w:before="190" w:after="0" w:line="262" w:lineRule="auto"/>
        <w:ind w:left="18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«Графика»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 детских книг, о работе художников-иллюстраторов.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Узнавать о работе художников над плакатами и афишами.</w:t>
      </w:r>
    </w:p>
    <w:p w:rsidR="00A23819" w:rsidRPr="002F0C4C" w:rsidRDefault="00374A8B" w:rsidP="00021967">
      <w:pPr>
        <w:autoSpaceDE w:val="0"/>
        <w:autoSpaceDN w:val="0"/>
        <w:spacing w:before="70" w:after="0" w:line="262" w:lineRule="auto"/>
        <w:ind w:left="18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A23819" w:rsidRPr="002F0C4C" w:rsidRDefault="00374A8B" w:rsidP="00021967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Приобретать опыт рисования портрета (лица) человека.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«Живопись»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Изображать красками портрет человека с опорой на натуру или по представлению.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Создавать пейзаж, передавая в нём активное состояние природы.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Приобрести представление о деятельности художника в театре.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Создать красками эскиз занавеса или эскиз декораций к выбранному сюжету.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Познакомиться с работой художников по оформлению праздников.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«Скульптура»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по выбору учителя).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Приобретать опыт лепки эскиза парковой скульптуры.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A23819" w:rsidRPr="002F0C4C" w:rsidRDefault="00374A8B" w:rsidP="00021967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Осваивать навыки создания орнаментов при помощи штампов и трафаретов.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«Архитектура»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23819" w:rsidRPr="002F0C4C" w:rsidRDefault="00374A8B" w:rsidP="00021967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Придумать и нарисовать (или выполнить в технике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 транспортное средство.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23819" w:rsidRPr="002F0C4C" w:rsidRDefault="00374A8B" w:rsidP="00021967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126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Саврасова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квестах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 обсуждении впечатлений от виртуальных путешествий.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2F0C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A23819" w:rsidRPr="002F0C4C" w:rsidRDefault="00A23819" w:rsidP="00021967">
      <w:pPr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создание паттернов.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23819" w:rsidRPr="002F0C4C" w:rsidRDefault="00374A8B" w:rsidP="00021967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</w:rPr>
        <w:t>Picture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</w:rPr>
        <w:t>Manager</w:t>
      </w: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A23819" w:rsidRPr="002F0C4C" w:rsidRDefault="00374A8B" w:rsidP="00021967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квестов</w:t>
      </w:r>
      <w:proofErr w:type="spellEnd"/>
      <w:r w:rsidRPr="002F0C4C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предложенных учителем.</w:t>
      </w: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4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374A8B" w:rsidP="00021967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C4C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ТЕМАТИЧЕСКОЕ ПЛАНИРОВАНИЕ</w:t>
      </w:r>
    </w:p>
    <w:tbl>
      <w:tblPr>
        <w:tblW w:w="15864" w:type="dxa"/>
        <w:tblLayout w:type="fixed"/>
        <w:tblLook w:val="04A0"/>
      </w:tblPr>
      <w:tblGrid>
        <w:gridCol w:w="6"/>
        <w:gridCol w:w="390"/>
        <w:gridCol w:w="6"/>
        <w:gridCol w:w="5950"/>
        <w:gridCol w:w="6"/>
        <w:gridCol w:w="522"/>
        <w:gridCol w:w="6"/>
        <w:gridCol w:w="1098"/>
        <w:gridCol w:w="6"/>
        <w:gridCol w:w="1136"/>
        <w:gridCol w:w="6"/>
        <w:gridCol w:w="1073"/>
        <w:gridCol w:w="6"/>
        <w:gridCol w:w="136"/>
        <w:gridCol w:w="2236"/>
        <w:gridCol w:w="6"/>
        <w:gridCol w:w="136"/>
        <w:gridCol w:w="938"/>
        <w:gridCol w:w="6"/>
        <w:gridCol w:w="136"/>
        <w:gridCol w:w="1915"/>
        <w:gridCol w:w="6"/>
        <w:gridCol w:w="138"/>
      </w:tblGrid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348"/>
        </w:trPr>
        <w:tc>
          <w:tcPr>
            <w:tcW w:w="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5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540"/>
        </w:trPr>
        <w:tc>
          <w:tcPr>
            <w:tcW w:w="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348"/>
        </w:trPr>
        <w:tc>
          <w:tcPr>
            <w:tcW w:w="15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Модуль 1.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Графика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1086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80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Рисунок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открытки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или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аппликация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Начать осваивать выразительные возможности шрифта.;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98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Создать рисунок буквицы к выбранной сказке.;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183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Билибин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, Е. И.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Рачёв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, Б. А.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Дехтерёв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, В. Г.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Сутеев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, Ю. А. Васнецов, В. А. Чижиков, Е. И.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Чарушин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, Л. В. Владимирский, Н. Г.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Гольц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— по выбору учителя и учащихся).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Обсуждать, анализировать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построение любимых книг и их иллюстрации.;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111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Особенности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композиции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плаката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Наблюдать и исследовать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композицию, совмещение текста и изображения в плакатах 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афишах известных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отечественных художников.;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924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Осваивать строение 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пропорциональные отношения лица человека на основе схемы лица.;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924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в технике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аппликации или в виде рисунка маску для сказочного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персонажа;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348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 1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8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348"/>
        </w:trPr>
        <w:tc>
          <w:tcPr>
            <w:tcW w:w="15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Модуль 2.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Живопись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732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Композиционный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натюрморт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13.09.2022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Осваивать приёмы композиции натюрморта по наблюдению натуры или по представлению.;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135D7F">
        <w:trPr>
          <w:gridBefore w:val="1"/>
          <w:gridAfter w:val="1"/>
          <w:wBefore w:w="6" w:type="dxa"/>
          <w:wAfter w:w="138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 Ф. Стожаров) и западноевропейских художников (например, В. Ван Гог, А. Матисс, П. Сезанн).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Рассматривать, эстетически анализировать сюжет 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композицию, эмоциональное настроение, выраженное в натюрмортах известных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отечественных художников.;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творческую работу на тему «Натюрморт» с ярко выраженным настроением: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радостный, грустный, тихий натюрморт или «Натюрморт-автопортрет».;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Рассматривать, эстетически анализировать сюжет и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 xml:space="preserve">композицию, эмоциональное настроение, выраженное в натюрмортах известных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отечественных художников.;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Портрет человека (по памяти и по представлению, с опорой на натуру).</w:t>
            </w:r>
          </w:p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творческую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работу — портрет товарища или автопортрет.;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творческую работу на тему «Натюрморт» с ярко выраженным настроением: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 xml:space="preserve">радостный, грустный, тихий натюрморт или «Натюрморт-автопортрет».;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 xml:space="preserve">Выполнить творческую работу на тему "В цирке"с ярко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выраженным настроением;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2.7.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эскиз театрального занавеса или декораций по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выбранному сюжету.;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gridAfter w:val="2"/>
          <w:wAfter w:w="144" w:type="dxa"/>
          <w:trHeight w:hRule="exact" w:val="1290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2.8.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тематическую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 xml:space="preserve">композицию «Праздник в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br/>
              <w:t>городе» (на основе наблюдений, по памяти и по представлению);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135D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135D7F" w:rsidRPr="002F0C4C" w:rsidTr="00135D7F">
        <w:trPr>
          <w:trHeight w:hRule="exact" w:val="348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89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D7F" w:rsidRPr="002F0C4C" w:rsidTr="00135D7F">
        <w:trPr>
          <w:trHeight w:hRule="exact" w:val="348"/>
        </w:trPr>
        <w:tc>
          <w:tcPr>
            <w:tcW w:w="158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Модуль 3.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Скульптура</w:t>
            </w:r>
          </w:p>
        </w:tc>
      </w:tr>
      <w:tr w:rsidR="00135D7F" w:rsidRPr="002F0C4C" w:rsidTr="00135D7F">
        <w:trPr>
          <w:trHeight w:hRule="exact" w:val="205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3A597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бумагопластики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творческую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работу — лепку образа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персонажа (или создание образа в технике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бумагопластики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 с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ярко выраженным характером (из выбранной сказки). Работа может быть коллективной: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совмещение в общей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композиции разных персонажей сказки.;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D7F" w:rsidRPr="002F0C4C" w:rsidRDefault="00135D7F" w:rsidP="002624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</w:tbl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2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6" w:type="dxa"/>
        <w:tblLayout w:type="fixed"/>
        <w:tblLook w:val="04A0"/>
      </w:tblPr>
      <w:tblGrid>
        <w:gridCol w:w="396"/>
        <w:gridCol w:w="5956"/>
        <w:gridCol w:w="528"/>
        <w:gridCol w:w="1104"/>
        <w:gridCol w:w="1142"/>
        <w:gridCol w:w="1079"/>
        <w:gridCol w:w="2378"/>
        <w:gridCol w:w="1080"/>
        <w:gridCol w:w="2057"/>
      </w:tblGrid>
      <w:tr w:rsidR="00A23819" w:rsidRPr="002F0C4C" w:rsidTr="003E755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Учиться осознавать, что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художественный образ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(игрушка, кукла) может быть создан художником из любого подручного материала путём добавления некоторых деталей для придания характера,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увиденного в предмете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(«одушевление»).;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Узнавать о разных видах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скульптуры (скульптурные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памятники, парковая скульптура, мелкая пластика, рельеф разных видов).;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80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3E755B">
        <w:trPr>
          <w:trHeight w:hRule="exact" w:val="348"/>
        </w:trPr>
        <w:tc>
          <w:tcPr>
            <w:tcW w:w="15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Модуль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4.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Декоративно-прикладное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искусство</w:t>
            </w:r>
            <w:proofErr w:type="spellEnd"/>
          </w:p>
        </w:tc>
      </w:tr>
      <w:tr w:rsidR="00A23819" w:rsidRPr="002F0C4C" w:rsidTr="003E75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Выполнять красками некоторые кистевые приёмы создания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орнамента.;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Узнавать о видах композиции, построении орнамента в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квадрате.;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Рассмотрение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павловопосадских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платков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4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Выполнить авторский эскиз праздничного платка в виде 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3E755B">
        <w:trPr>
          <w:trHeight w:hRule="exact" w:val="348"/>
        </w:trPr>
        <w:tc>
          <w:tcPr>
            <w:tcW w:w="15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Модуль 5.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Архитектура</w:t>
            </w:r>
            <w:proofErr w:type="spellEnd"/>
          </w:p>
        </w:tc>
      </w:tr>
      <w:tr w:rsidR="00A23819" w:rsidRPr="002F0C4C" w:rsidTr="003E755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941B6B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зарисовки или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творческие рисунки по памяти и по представлению на тему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исторических памятников или архитектурных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достопримечательностей своего города (села).;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Создать проект образа парка в виде макета или рисунка (или аппликации).;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A5972">
        <w:trPr>
          <w:trHeight w:hRule="exact" w:val="10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Дизайн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Познакомиться с особенностями творческой деятельности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ландшафтных дизайнеров.;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</w:tbl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6" w:type="dxa"/>
        <w:tblLayout w:type="fixed"/>
        <w:tblLook w:val="04A0"/>
      </w:tblPr>
      <w:tblGrid>
        <w:gridCol w:w="396"/>
        <w:gridCol w:w="5956"/>
        <w:gridCol w:w="528"/>
        <w:gridCol w:w="1104"/>
        <w:gridCol w:w="1142"/>
        <w:gridCol w:w="1079"/>
        <w:gridCol w:w="2378"/>
        <w:gridCol w:w="1080"/>
        <w:gridCol w:w="2057"/>
      </w:tblGrid>
      <w:tr w:rsidR="00A23819" w:rsidRPr="002F0C4C" w:rsidTr="003E755B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Создать эскизы разнообразных малых архитектурных форм, наполняющих городское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пространство (в виде рисунков, аппликаций из цветной бумаги, путём вырезания 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макетирования — по выбору учителя).;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Дизайн транспортных средств.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Узнать о работе художника-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дизайнера по разработке формы автомобилей и других видов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транспорта.;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Придумать и нарисовать (или выполнить в технике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бумагопластики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 транспортное средство.;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5.7.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Выполнить творческий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рисунок — создать графический образ своего города или села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23819" w:rsidRPr="002F0C4C" w:rsidTr="003E755B">
        <w:trPr>
          <w:trHeight w:hRule="exact" w:val="348"/>
        </w:trPr>
        <w:tc>
          <w:tcPr>
            <w:tcW w:w="15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Модуль 6. 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Восприятие произведений искусства</w:t>
            </w:r>
          </w:p>
        </w:tc>
      </w:tr>
      <w:tr w:rsidR="00A23819" w:rsidRPr="002F0C4C" w:rsidTr="003E755B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6.1.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Рассматривать и обсуждать иллюстрации известных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отечественных художников детских книг.;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Рассматривать и обсуждать структурные компоненты и архитектурные особенности классических произведений архитектуры.;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Рассматривать и обсуждать структурные компоненты и архитектурные особенности классических произведений архитектуры.;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7" w:lineRule="auto"/>
              <w:ind w:left="72" w:right="3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Узнавать и уметь объяснять назначение основных видов пространственных искусств.;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E755B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Жанры в изобразительном искусстве — живописи, графике, скульптуре —определяются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Уметь объяснять смысл термина«жанр» в изобразительном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искусстве.;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</w:tbl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6" w:type="dxa"/>
        <w:tblLayout w:type="fixed"/>
        <w:tblLook w:val="04A0"/>
      </w:tblPr>
      <w:tblGrid>
        <w:gridCol w:w="396"/>
        <w:gridCol w:w="5956"/>
        <w:gridCol w:w="528"/>
        <w:gridCol w:w="1104"/>
        <w:gridCol w:w="1142"/>
        <w:gridCol w:w="1079"/>
        <w:gridCol w:w="2378"/>
        <w:gridCol w:w="1080"/>
        <w:gridCol w:w="2057"/>
      </w:tblGrid>
      <w:tr w:rsidR="00A23819" w:rsidRPr="002F0C4C" w:rsidTr="002B081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Саврасова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, В. Д. Поленова, А. И. Куинджи, И. К. Айвазовского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Получать представления 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наиболее знаменитых картинах и знать имена крупнейших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отечественных художников-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пейзажистов.;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6.7.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Получать представления 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наиболее знаменитых картинах и знать имена крупнейших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отечественных художников-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портретистов.;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1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6.8.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Художественные музеи. Виртуальные (интерактивные) путешествия в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художественные музеи: Государственную Третьяковскую галерею,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Осуществлять виртуальные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(интерактивные) путешествия в художественные музеи (по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выбору учителя).;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6.9.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Осознание значимости и увлекательности посещения музеев; посещение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знаменитого музея как событие; интерес к коллекции музея и искусству в целом.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Узнавать названия ведущих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отечественных художественных музеев, а также где они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находятся и чему посвящены их коллекции.;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2B0812">
        <w:trPr>
          <w:trHeight w:hRule="exact" w:val="350"/>
        </w:trPr>
        <w:tc>
          <w:tcPr>
            <w:tcW w:w="1572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Модуль 7. 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Азбука цифровой графики</w:t>
            </w:r>
          </w:p>
        </w:tc>
      </w:tr>
      <w:tr w:rsidR="00A23819" w:rsidRPr="002F0C4C" w:rsidTr="002B081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Построение в графическом редакторе различных по эмоциональному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Осваивать приёмы работы в графическом редакторе.;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10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Осваивать приёмы работы в графическом редакторе.;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Изображение и изучение мимики лица в программе 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Paint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Осваивать с помощью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графического редактора схематические изменения мимики лица.;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2B0812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Создать поздравительную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открытку-пожелание путём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совмещения векторного рисунка или фотографии с текстом.;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A23819" w:rsidRPr="002F0C4C" w:rsidTr="003A5972">
        <w:trPr>
          <w:trHeight w:hRule="exact" w:val="13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Редактирование фотографий в программе 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Picture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Manager</w:t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52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Осваивать приёмы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редактирования цифровых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фотографий с помощью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компьютерной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программы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Picture Manager (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или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другой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</w:tbl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6" w:type="dxa"/>
        <w:tblLayout w:type="fixed"/>
        <w:tblLook w:val="04A0"/>
      </w:tblPr>
      <w:tblGrid>
        <w:gridCol w:w="396"/>
        <w:gridCol w:w="5956"/>
        <w:gridCol w:w="528"/>
        <w:gridCol w:w="1104"/>
        <w:gridCol w:w="1142"/>
        <w:gridCol w:w="1079"/>
        <w:gridCol w:w="2378"/>
        <w:gridCol w:w="1080"/>
        <w:gridCol w:w="2057"/>
      </w:tblGrid>
      <w:tr w:rsidR="00A23819" w:rsidRPr="002F0C4C" w:rsidTr="0041266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3A597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54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Осуществлять виртуальные путешествия в отечественные художественные музеи и,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возможно, знаменитые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зарубежные художественные музеи на основе установок и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квестов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предложенных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6459EF" w:rsidP="00021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  <w:r w:rsidR="00374A8B"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</w:tr>
      <w:tr w:rsidR="00A23819" w:rsidRPr="002F0C4C" w:rsidTr="0041266D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19" w:rsidRPr="002F0C4C" w:rsidTr="0041266D">
        <w:trPr>
          <w:trHeight w:hRule="exact" w:val="32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374A8B" w:rsidP="000219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21.5</w:t>
            </w: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3819" w:rsidRPr="002F0C4C" w:rsidRDefault="00A23819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3819" w:rsidRPr="002F0C4C" w:rsidRDefault="00A23819" w:rsidP="00021967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</w:rPr>
        <w:sectPr w:rsidR="00A23819" w:rsidRPr="002F0C4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23819" w:rsidRPr="002F0C4C" w:rsidRDefault="00374A8B" w:rsidP="00021967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C4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ПОУРОЧНОЕ ПЛАНИРОВАНИЕ</w:t>
      </w:r>
    </w:p>
    <w:tbl>
      <w:tblPr>
        <w:tblW w:w="10914" w:type="dxa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936"/>
      </w:tblGrid>
      <w:tr w:rsidR="00005E44" w:rsidRPr="002F0C4C" w:rsidTr="0026240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2F0C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005E44" w:rsidRPr="002F0C4C" w:rsidTr="00262401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005E4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005E4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005E4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005E4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E44" w:rsidRPr="002F0C4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Поздравительная открытка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AC0D5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 w:rsidR="00005E44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2F0C4C" w:rsidTr="0026240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Эскизы обложки и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иллюстраций к детской книге сказок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08.09.2022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2F0C4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творчеством отечественных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иллюстраторов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15.09.2022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2F0C4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Эскиз плаката или афиши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2F0C4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Изображение лица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2F0C4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Эскиз маски для маскарада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06.10.2022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https://resh.edu.ru/ https://infourok.ru/</w:t>
            </w:r>
          </w:p>
        </w:tc>
      </w:tr>
      <w:tr w:rsidR="00005E44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жанром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натюрморта. Натюрморт из простых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Натюрморт - автопортрет. Пейзаж в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Портрет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Сюжетная композиция "В цирке"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1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Художник в театре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Тематическая композиция "Праздник в городе"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Лепка сказочного персонажа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941B6B" w:rsidP="002F0C4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Создание игрушки из </w:t>
            </w:r>
            <w:r w:rsidR="00005E44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подручного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6459EF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Виды скульптуры. Лепка парковой скульптуры.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5" w:rsidRPr="002F0C4C" w:rsidRDefault="00C45D25" w:rsidP="000219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05E44" w:rsidRPr="001A17AC" w:rsidTr="00262401">
        <w:trPr>
          <w:trHeight w:hRule="exact" w:val="1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C45D25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16</w:t>
            </w:r>
            <w:r w:rsidR="00005E44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2F0C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Эскизы орнаментов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оформления посуды и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005E4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5E44" w:rsidRPr="002F0C4C" w:rsidRDefault="00C45D2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="00DD6B95"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.12.2020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44" w:rsidRPr="002F0C4C" w:rsidRDefault="00DD6B9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tbl>
      <w:tblPr>
        <w:tblpPr w:leftFromText="180" w:rightFromText="180" w:vertAnchor="text" w:horzAnchor="margin" w:tblpY="299"/>
        <w:tblW w:w="10921" w:type="dxa"/>
        <w:tblLayout w:type="fixed"/>
        <w:tblLook w:val="04A0"/>
      </w:tblPr>
      <w:tblGrid>
        <w:gridCol w:w="504"/>
        <w:gridCol w:w="3216"/>
        <w:gridCol w:w="734"/>
        <w:gridCol w:w="1647"/>
        <w:gridCol w:w="1560"/>
        <w:gridCol w:w="1236"/>
        <w:gridCol w:w="2024"/>
      </w:tblGrid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Эскизы орнаментов для росписи платка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Графические зарисовки достопримечательностей своего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Дизайн в городе.</w:t>
            </w:r>
          </w:p>
          <w:p w:rsidR="00C45D25" w:rsidRPr="002F0C4C" w:rsidRDefault="00C45D25" w:rsidP="002F0C4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Проектирование паркового пространства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Проектирование малых архитектурных форм в городе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Дизайн транспортных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средств. Транспорт в городе.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Тематическое панно "Образ моего города"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Иллюстрации в детских книгах и дизайн детской книги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Архитектурные памятники. Виртуальное путешествие в Москву и Санкт-Петербург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2B0812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Виды пространственных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искусств. Жанры в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изобразительном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Представления 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произведениях крупнейших отечественных художников-пейзажистов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Представления о </w:t>
            </w: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произведениях крупнейших отечественных портретистов.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100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Виртуальные экскурсии в художественные музеи.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значимости посещения музеев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30" w:lineRule="auto"/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Графический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редактор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C45D25" w:rsidRPr="001A17AC" w:rsidTr="0026240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  <w:r w:rsidR="00C45D25"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2F0C4C">
            <w:pPr>
              <w:autoSpaceDE w:val="0"/>
              <w:autoSpaceDN w:val="0"/>
              <w:spacing w:before="98" w:after="0" w:line="262" w:lineRule="auto"/>
              <w:ind w:left="2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Изображение мимики лица в программе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Paint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41266D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D25" w:rsidRPr="002F0C4C" w:rsidRDefault="00C45D25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41266D" w:rsidRPr="001A17AC" w:rsidTr="00262401">
        <w:trPr>
          <w:trHeight w:hRule="exact" w:val="1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2F0C4C">
            <w:pPr>
              <w:autoSpaceDE w:val="0"/>
              <w:autoSpaceDN w:val="0"/>
              <w:spacing w:before="98" w:after="0" w:line="262" w:lineRule="auto"/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Создание с помощью графического редактора плаката или открытки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41266D" w:rsidRPr="001A17AC" w:rsidTr="0026240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2F0C4C">
            <w:pPr>
              <w:autoSpaceDE w:val="0"/>
              <w:autoSpaceDN w:val="0"/>
              <w:spacing w:before="98" w:after="0" w:line="262" w:lineRule="auto"/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Редактирование фотографий в программе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Picture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Manager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25.05.2023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41266D" w:rsidRPr="001A17AC" w:rsidTr="00262401">
        <w:trPr>
          <w:trHeight w:hRule="exact" w:val="10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2F0C4C">
            <w:pPr>
              <w:autoSpaceDE w:val="0"/>
              <w:autoSpaceDN w:val="0"/>
              <w:spacing w:before="98" w:after="0" w:line="262" w:lineRule="auto"/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Виртуальное путешествие в главные художественные музеи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1266D" w:rsidP="0002196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66D" w:rsidRPr="002F0C4C" w:rsidRDefault="00407024" w:rsidP="000219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https</w:t>
            </w:r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infourok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2F0C4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</w:tbl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 w:rsidSect="003A5972">
          <w:pgSz w:w="11900" w:h="16840"/>
          <w:pgMar w:top="298" w:right="650" w:bottom="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 w:rsidSect="00900A69">
          <w:pgSz w:w="11900" w:h="16840"/>
          <w:pgMar w:top="56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3819" w:rsidRPr="002F0C4C" w:rsidRDefault="00A23819" w:rsidP="00021967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23819" w:rsidRPr="002F0C4C" w:rsidRDefault="00A23819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A23819" w:rsidRPr="002F0C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4A8B" w:rsidRPr="002F0C4C" w:rsidRDefault="00374A8B" w:rsidP="0002196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sectPr w:rsidR="00374A8B" w:rsidRPr="002F0C4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05E44"/>
    <w:rsid w:val="00021967"/>
    <w:rsid w:val="00033D3A"/>
    <w:rsid w:val="00034616"/>
    <w:rsid w:val="0006063C"/>
    <w:rsid w:val="00135D7F"/>
    <w:rsid w:val="0015074B"/>
    <w:rsid w:val="001A17AC"/>
    <w:rsid w:val="00262401"/>
    <w:rsid w:val="0029639D"/>
    <w:rsid w:val="002B0812"/>
    <w:rsid w:val="002F0C4C"/>
    <w:rsid w:val="00326F90"/>
    <w:rsid w:val="00374A8B"/>
    <w:rsid w:val="003A5972"/>
    <w:rsid w:val="003E755B"/>
    <w:rsid w:val="00407024"/>
    <w:rsid w:val="0041266D"/>
    <w:rsid w:val="004969C8"/>
    <w:rsid w:val="006459EF"/>
    <w:rsid w:val="008D6567"/>
    <w:rsid w:val="00900A69"/>
    <w:rsid w:val="00941B6B"/>
    <w:rsid w:val="00A23819"/>
    <w:rsid w:val="00A533AE"/>
    <w:rsid w:val="00AA1D8D"/>
    <w:rsid w:val="00AC0D54"/>
    <w:rsid w:val="00B47730"/>
    <w:rsid w:val="00C45D25"/>
    <w:rsid w:val="00CB0664"/>
    <w:rsid w:val="00DD6B95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7D272-A7C1-4C6A-A839-A38DCA90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7184</Words>
  <Characters>40955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48043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dcterms:created xsi:type="dcterms:W3CDTF">2013-12-23T23:15:00Z</dcterms:created>
  <dcterms:modified xsi:type="dcterms:W3CDTF">2022-11-07T12:26:00Z</dcterms:modified>
  <cp:category/>
</cp:coreProperties>
</file>